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C78F9">
            <w:pPr>
              <w:rPr>
                <w:rFonts w:ascii="Arial" w:hAnsi="Arial"/>
              </w:rPr>
            </w:pPr>
            <w:r>
              <w:rPr>
                <w:rFonts w:ascii="Arial" w:hAnsi="Arial" w:cs="Arial"/>
                <w:szCs w:val="24"/>
                <w:lang w:eastAsia="en-CA"/>
              </w:rPr>
              <w:t>Introduction to Corrections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C78F9">
            <w:pPr>
              <w:rPr>
                <w:rFonts w:ascii="Arial" w:hAnsi="Arial" w:cs="Arial"/>
                <w:szCs w:val="24"/>
                <w:lang w:eastAsia="en-CA"/>
              </w:rPr>
            </w:pPr>
            <w:r>
              <w:rPr>
                <w:rFonts w:ascii="Arial" w:hAnsi="Arial" w:cs="Arial"/>
                <w:szCs w:val="24"/>
                <w:lang w:eastAsia="en-CA"/>
              </w:rPr>
              <w:t>CJS 221</w:t>
            </w:r>
          </w:p>
          <w:p w:rsidR="00DC78F9" w:rsidRPr="00F1598C" w:rsidRDefault="00DC78F9">
            <w:pPr>
              <w:rPr>
                <w:rFonts w:ascii="Arial" w:hAnsi="Arial"/>
              </w:rPr>
            </w:pPr>
            <w:r>
              <w:rPr>
                <w:rFonts w:ascii="Arial" w:hAnsi="Arial" w:cs="Arial"/>
                <w:szCs w:val="24"/>
                <w:lang w:eastAsia="en-CA"/>
              </w:rPr>
              <w:t xml:space="preserve">CJS </w:t>
            </w:r>
            <w:r>
              <w:rPr>
                <w:rFonts w:ascii="Arial" w:hAnsi="Arial" w:cs="Arial"/>
                <w:szCs w:val="24"/>
                <w:lang w:eastAsia="en-CA"/>
              </w:rPr>
              <w:t>0</w:t>
            </w:r>
            <w:r>
              <w:rPr>
                <w:rFonts w:ascii="Arial" w:hAnsi="Arial" w:cs="Arial"/>
                <w:szCs w:val="24"/>
                <w:lang w:eastAsia="en-CA"/>
              </w:rPr>
              <w:t>221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DC78F9">
            <w:pPr>
              <w:rPr>
                <w:rFonts w:ascii="Arial" w:hAnsi="Arial"/>
              </w:rPr>
            </w:pPr>
            <w:r>
              <w:rPr>
                <w:rFonts w:ascii="Arial" w:hAnsi="Arial" w:cs="Arial"/>
                <w:szCs w:val="24"/>
                <w:lang w:eastAsia="en-CA"/>
              </w:rPr>
              <w:t>Law and Security Administration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DC78F9">
            <w:pPr>
              <w:rPr>
                <w:rFonts w:ascii="Arial" w:hAnsi="Arial"/>
              </w:rPr>
            </w:pPr>
            <w:r>
              <w:rPr>
                <w:rFonts w:ascii="Arial" w:hAnsi="Arial" w:cs="Arial"/>
                <w:szCs w:val="24"/>
                <w:lang w:eastAsia="en-CA"/>
              </w:rPr>
              <w:t xml:space="preserve">Dennis </w:t>
            </w:r>
            <w:proofErr w:type="spellStart"/>
            <w:r>
              <w:rPr>
                <w:rFonts w:ascii="Arial" w:hAnsi="Arial" w:cs="Arial"/>
                <w:szCs w:val="24"/>
                <w:lang w:eastAsia="en-CA"/>
              </w:rPr>
              <w:t>Ginter</w:t>
            </w:r>
            <w:proofErr w:type="spellEnd"/>
          </w:p>
          <w:p w:rsidR="00757B48" w:rsidRPr="00F1598C" w:rsidRDefault="00DC78F9">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C78F9">
            <w:pPr>
              <w:rPr>
                <w:rFonts w:ascii="Arial" w:hAnsi="Arial"/>
              </w:rPr>
            </w:pPr>
            <w:r>
              <w:rPr>
                <w:rFonts w:ascii="Arial" w:hAnsi="Arial" w:cs="Arial"/>
                <w:szCs w:val="24"/>
                <w:lang w:eastAsia="en-CA"/>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C78F9">
            <w:pPr>
              <w:rPr>
                <w:rFonts w:ascii="Arial" w:hAnsi="Arial"/>
              </w:rPr>
            </w:pPr>
            <w:r>
              <w:rPr>
                <w:rFonts w:ascii="Arial" w:hAnsi="Arial" w:cs="Arial"/>
                <w:szCs w:val="24"/>
                <w:lang w:eastAsia="en-CA"/>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C78F9">
            <w:pPr>
              <w:rPr>
                <w:rFonts w:ascii="Arial" w:hAnsi="Arial"/>
              </w:rPr>
            </w:pPr>
            <w:r>
              <w:rPr>
                <w:rFonts w:ascii="Arial" w:hAnsi="Arial" w:cs="Arial"/>
                <w:szCs w:val="24"/>
                <w:lang w:eastAsia="en-CA"/>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4"/>
        <w:gridCol w:w="8181"/>
      </w:tblGrid>
      <w:tr w:rsidR="00DC78F9" w:rsidTr="00DC78F9">
        <w:tc>
          <w:tcPr>
            <w:tcW w:w="67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lastRenderedPageBreak/>
              <w:t>I.</w:t>
            </w:r>
          </w:p>
        </w:tc>
        <w:tc>
          <w:tcPr>
            <w:tcW w:w="8181"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 xml:space="preserve">COURSE DESCRIPTION: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b/>
                <w:bCs/>
                <w:szCs w:val="24"/>
                <w:lang w:eastAsia="en-CA"/>
              </w:rPr>
              <w:t>An examination of the nature and functions of the principal components of correctional services in Canadian society. Students will examine the history of corrections, correctional law, current models of correctional policy, policy making, correctional structures, treatment programs and their delivery, community based corrections, and the future of corrections in Canada.</w:t>
            </w:r>
          </w:p>
        </w:tc>
      </w:tr>
    </w:tbl>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bl>
      <w:tblPr>
        <w:tblW w:w="0" w:type="auto"/>
        <w:tblLayout w:type="fixed"/>
        <w:tblLook w:val="04A0" w:firstRow="1" w:lastRow="0" w:firstColumn="1" w:lastColumn="0" w:noHBand="0" w:noVBand="1"/>
      </w:tblPr>
      <w:tblGrid>
        <w:gridCol w:w="674"/>
        <w:gridCol w:w="567"/>
        <w:gridCol w:w="7614"/>
      </w:tblGrid>
      <w:tr w:rsidR="00DC78F9" w:rsidTr="00DC78F9">
        <w:tc>
          <w:tcPr>
            <w:tcW w:w="67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II.</w:t>
            </w:r>
          </w:p>
        </w:tc>
        <w:tc>
          <w:tcPr>
            <w:tcW w:w="8181" w:type="dxa"/>
            <w:gridSpan w:val="2"/>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LEARNING OUTCOMES AND ELEMENTS OF THE PERFORMANCE: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8181" w:type="dxa"/>
            <w:gridSpan w:val="2"/>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Upon successful completion of this course, the CICE student with the assistance of a Learning Specialist, will demonstrate the ability to:</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1.</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Describe the system of Corrections in Canada (Chapter 1)</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u w:val="single"/>
                <w:lang w:eastAsia="en-CA"/>
              </w:rPr>
              <w:t>Potential Elements of the Performance:</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define corrections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outline the legislative framework of corrections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 describe the split in correctional jurisdiction</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d. describe the exchange of services agreement</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e. describe  the private, not for profit agencies involved with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corrections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f.  describe the challenges facing corrections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g. describe the trends in corrections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2.</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Describe the various statutes the impact on Corrections federally and provincially (Correctional Law Statutes)</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u w:val="single"/>
                <w:lang w:eastAsia="en-CA"/>
              </w:rPr>
              <w:t>Potential Elements of the Performance</w:t>
            </w:r>
            <w:r>
              <w:rPr>
                <w:rFonts w:ascii="Arial" w:hAnsi="Arial" w:cs="Arial"/>
                <w:szCs w:val="24"/>
                <w:lang w:eastAsia="en-CA"/>
              </w:rPr>
              <w:t>:</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a. list and describe the statutes that impact the operations of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correctional jurisdictions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describe the level of law making for correctional statutes and the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implication correctional jurisdictions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c. describe the purpose and major points of each statute as it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impacts on correctional jurisdictions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r>
      <w:tr w:rsidR="00DC78F9" w:rsidTr="00DC78F9">
        <w:tc>
          <w:tcPr>
            <w:tcW w:w="674" w:type="dxa"/>
            <w:tcBorders>
              <w:top w:val="single" w:sz="6" w:space="0" w:color="FFFFFF"/>
              <w:left w:val="single" w:sz="6" w:space="0" w:color="FFFFFF"/>
              <w:bottom w:val="nil"/>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nil"/>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3.</w:t>
            </w:r>
          </w:p>
        </w:tc>
        <w:tc>
          <w:tcPr>
            <w:tcW w:w="7614" w:type="dxa"/>
            <w:tcBorders>
              <w:top w:val="single" w:sz="6" w:space="0" w:color="FFFFFF"/>
              <w:left w:val="single" w:sz="6" w:space="0" w:color="FFFFFF"/>
              <w:bottom w:val="nil"/>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Outline and discuss the evolution of punishment and corrections in Canada (Chapter 2 Self Study)</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u w:val="single"/>
                <w:lang w:eastAsia="en-CA"/>
              </w:rPr>
              <w:t>Potential Elements of the Performance</w:t>
            </w:r>
            <w:r>
              <w:rPr>
                <w:rFonts w:ascii="Arial" w:hAnsi="Arial" w:cs="Arial"/>
                <w:szCs w:val="24"/>
                <w:lang w:eastAsia="en-CA"/>
              </w:rPr>
              <w:t>:</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discuss the process of correctional change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b. outline and discuss the various perspectives on punishment and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corrections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c. describe the emergence of punishment and corrections over the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past 150 years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d. highlight the differences between the ideal correctional world and</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the reality of corrections</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Comic Sans MS" w:hAnsi="Comic Sans MS"/>
                <w:szCs w:val="24"/>
                <w:lang w:eastAsia="en-CA"/>
              </w:rPr>
              <w:lastRenderedPageBreak/>
              <w:br w:type="page"/>
            </w:r>
            <w:r>
              <w:rPr>
                <w:rFonts w:ascii="Arial" w:hAnsi="Arial" w:cs="Arial"/>
                <w:szCs w:val="24"/>
                <w:lang w:eastAsia="en-CA"/>
              </w:rPr>
              <w:br w:type="page"/>
            </w: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4.</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Identify alternatives to confinement in prisons/penitentiaries (Chapter 4)</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u w:val="single"/>
                <w:lang w:eastAsia="en-CA"/>
              </w:rPr>
              <w:t>Potential Elements of the Performance</w:t>
            </w:r>
            <w:r>
              <w:rPr>
                <w:rFonts w:ascii="Arial" w:hAnsi="Arial" w:cs="Arial"/>
                <w:szCs w:val="24"/>
                <w:lang w:eastAsia="en-CA"/>
              </w:rPr>
              <w:t>:</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identify traditional alternatives the incarceration</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identify intermediate sanctions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 identify the effectiveness of intermediate sentences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d. identify the principles and purpose of restorative justice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5.</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Outline and discuss institutional corrections (Chapter 5)</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u w:val="single"/>
                <w:lang w:eastAsia="en-CA"/>
              </w:rPr>
              <w:t>Potential Elements of the Performance</w:t>
            </w:r>
            <w:r>
              <w:rPr>
                <w:rFonts w:ascii="Arial" w:hAnsi="Arial" w:cs="Arial"/>
                <w:szCs w:val="24"/>
                <w:lang w:eastAsia="en-CA"/>
              </w:rPr>
              <w:t>:</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identity the types of correctional institutions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discuss the structure and operations of institutions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 identify and discuss prison architecture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d. discuss the social organization of institutions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e. identify and discuss the challenges of operating institutions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r>
      <w:tr w:rsidR="00DC78F9" w:rsidTr="00DC78F9">
        <w:tc>
          <w:tcPr>
            <w:tcW w:w="674" w:type="dxa"/>
            <w:tcBorders>
              <w:top w:val="single" w:sz="6" w:space="0" w:color="FFFFFF"/>
              <w:left w:val="single" w:sz="6" w:space="0" w:color="FFFFFF"/>
              <w:bottom w:val="nil"/>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nil"/>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6.</w:t>
            </w:r>
          </w:p>
        </w:tc>
        <w:tc>
          <w:tcPr>
            <w:tcW w:w="7614" w:type="dxa"/>
            <w:tcBorders>
              <w:top w:val="single" w:sz="6" w:space="0" w:color="FFFFFF"/>
              <w:left w:val="single" w:sz="6" w:space="0" w:color="FFFFFF"/>
              <w:bottom w:val="nil"/>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Outline the role and difficulties of being a correctional officer (Chapter 6)</w:t>
            </w:r>
          </w:p>
        </w:tc>
      </w:tr>
      <w:tr w:rsidR="00DC78F9" w:rsidTr="00DC78F9">
        <w:trPr>
          <w:trHeight w:val="282"/>
        </w:trPr>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7.</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8.</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761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u w:val="single"/>
                <w:lang w:eastAsia="en-CA"/>
              </w:rPr>
              <w:t>Potential Elements of the Performance</w:t>
            </w:r>
            <w:r>
              <w:rPr>
                <w:rFonts w:ascii="Arial" w:hAnsi="Arial" w:cs="Arial"/>
                <w:szCs w:val="24"/>
                <w:lang w:eastAsia="en-CA"/>
              </w:rPr>
              <w:t>:</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discuss the recruitment, training and roles of officers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identify and discuss the attitudes and orientation of officers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c. describe the relationship between officers, treatment staff ,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administration to each other and inmates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d. identify and discuss sources of stress to correctional employees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e. identify and discuss the issues and role of female correctional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officers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Outline and discuss the inmate typology and factors affecting serving time inside a correctional institution. (Chapter 7)</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2"/>
              <w:rPr>
                <w:rFonts w:ascii="Arial" w:hAnsi="Arial" w:cs="Arial"/>
                <w:szCs w:val="24"/>
                <w:u w:val="single"/>
                <w:lang w:eastAsia="en-CA"/>
              </w:rPr>
            </w:pPr>
            <w:r>
              <w:rPr>
                <w:rFonts w:ascii="Arial" w:hAnsi="Arial" w:cs="Arial"/>
                <w:szCs w:val="24"/>
                <w:u w:val="single"/>
                <w:lang w:eastAsia="en-CA"/>
              </w:rPr>
              <w:t>Potential elements of the Performance:</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a. outline and discuss the impacts of entering and living inside a </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correctional institution</w:t>
            </w:r>
          </w:p>
          <w:p w:rsidR="00DC78F9" w:rsidRDefault="00DC78F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list and discuss the inmate social system/code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 list and describe coping mechanisms used by inmates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177"/>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77" w:hanging="177"/>
              <w:rPr>
                <w:rFonts w:ascii="Arial" w:hAnsi="Arial" w:cs="Arial"/>
                <w:szCs w:val="24"/>
                <w:lang w:eastAsia="en-CA"/>
              </w:rPr>
            </w:pPr>
            <w:r>
              <w:rPr>
                <w:rFonts w:ascii="Arial" w:hAnsi="Arial" w:cs="Arial"/>
                <w:szCs w:val="24"/>
                <w:lang w:eastAsia="en-CA"/>
              </w:rPr>
              <w:t>d. have a basic understand the patterns of violence and exploitations used by inmates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e. list and discuss inmate suicides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Outline and discuss classification, case management and treatment processes (Chapter 8)</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2"/>
              <w:rPr>
                <w:rFonts w:ascii="Arial" w:hAnsi="Arial" w:cs="Arial"/>
                <w:szCs w:val="24"/>
                <w:u w:val="single"/>
                <w:lang w:eastAsia="en-CA"/>
              </w:rPr>
            </w:pPr>
            <w:r>
              <w:rPr>
                <w:rFonts w:ascii="Arial" w:hAnsi="Arial" w:cs="Arial"/>
                <w:szCs w:val="24"/>
                <w:u w:val="single"/>
                <w:lang w:eastAsia="en-CA"/>
              </w:rPr>
              <w:t>Potential elements of the Performance</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a. outline and discuss the tools and techniques used to classify </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    inmates</w:t>
            </w:r>
          </w:p>
          <w:p w:rsidR="00DC78F9" w:rsidRDefault="00DC78F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outline the case management process</w:t>
            </w:r>
          </w:p>
          <w:p w:rsidR="00DC78F9" w:rsidRDefault="00DC78F9">
            <w:pPr>
              <w:keepNext/>
              <w:keepLines/>
              <w:widowControl w:val="0"/>
              <w:pBdr>
                <w:top w:val="single" w:sz="6" w:space="0" w:color="FFFFFF"/>
                <w:left w:val="single" w:sz="6" w:space="0" w:color="FFFFFF"/>
                <w:bottom w:val="single" w:sz="6" w:space="0" w:color="FFFFFF"/>
                <w:right w:val="single" w:sz="6" w:space="0" w:color="FFFFFF"/>
              </w:pBdr>
              <w:tabs>
                <w:tab w:val="left" w:pos="0"/>
                <w:tab w:val="left" w:pos="319"/>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19" w:hanging="319"/>
              <w:outlineLvl w:val="3"/>
              <w:rPr>
                <w:rFonts w:ascii="Arial" w:hAnsi="Arial" w:cs="Arial"/>
                <w:bCs/>
                <w:szCs w:val="24"/>
                <w:lang w:eastAsia="en-CA"/>
              </w:rPr>
            </w:pPr>
            <w:r>
              <w:rPr>
                <w:rFonts w:ascii="Arial" w:hAnsi="Arial" w:cs="Arial"/>
                <w:bCs/>
                <w:szCs w:val="24"/>
                <w:lang w:eastAsia="en-CA"/>
              </w:rPr>
              <w:t xml:space="preserve">c. have a basic understand and state the principles of effective </w:t>
            </w:r>
            <w:r>
              <w:rPr>
                <w:rFonts w:ascii="Arial" w:hAnsi="Arial" w:cs="Arial"/>
                <w:bCs/>
                <w:szCs w:val="24"/>
                <w:lang w:eastAsia="en-CA"/>
              </w:rPr>
              <w:lastRenderedPageBreak/>
              <w:t>treatment</w:t>
            </w:r>
          </w:p>
        </w:tc>
      </w:tr>
      <w:tr w:rsidR="00DC78F9" w:rsidTr="00DC78F9">
        <w:trPr>
          <w:trHeight w:val="4185"/>
        </w:trPr>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9.</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10.</w:t>
            </w:r>
          </w:p>
        </w:tc>
        <w:tc>
          <w:tcPr>
            <w:tcW w:w="7614" w:type="dxa"/>
          </w:tcPr>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3"/>
              <w:rPr>
                <w:rFonts w:ascii="Arial" w:hAnsi="Arial" w:cs="Arial"/>
                <w:b/>
                <w:bCs/>
                <w:szCs w:val="24"/>
                <w:lang w:eastAsia="en-CA"/>
              </w:rPr>
            </w:pPr>
            <w:r>
              <w:rPr>
                <w:rFonts w:ascii="Arial" w:hAnsi="Arial" w:cs="Arial"/>
                <w:b/>
                <w:bCs/>
                <w:szCs w:val="24"/>
                <w:lang w:eastAsia="en-CA"/>
              </w:rPr>
              <w:t>Describe the releases processes from institutions (Chapter 9)</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2"/>
              <w:rPr>
                <w:rFonts w:ascii="Arial" w:hAnsi="Arial" w:cs="Arial"/>
                <w:szCs w:val="24"/>
                <w:u w:val="single"/>
                <w:lang w:eastAsia="en-CA"/>
              </w:rPr>
            </w:pPr>
            <w:r>
              <w:rPr>
                <w:rFonts w:ascii="Arial" w:hAnsi="Arial" w:cs="Arial"/>
                <w:szCs w:val="24"/>
                <w:u w:val="single"/>
                <w:lang w:eastAsia="en-CA"/>
              </w:rPr>
              <w:t>Potential elements of the Performance</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describe the purpose and principles of release</w:t>
            </w:r>
          </w:p>
          <w:p w:rsidR="00DC78F9" w:rsidRDefault="00DC78F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describe and discuss release options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 describe the decision making process for early release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Identify and discuss issues affecting reentry to society and life after prison for inmates (Chapter 10 Self Study)</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2"/>
              <w:rPr>
                <w:rFonts w:ascii="Arial" w:hAnsi="Arial" w:cs="Arial"/>
                <w:szCs w:val="24"/>
                <w:u w:val="single"/>
                <w:lang w:eastAsia="en-CA"/>
              </w:rPr>
            </w:pPr>
            <w:r>
              <w:rPr>
                <w:rFonts w:ascii="Arial" w:hAnsi="Arial" w:cs="Arial"/>
                <w:szCs w:val="24"/>
                <w:u w:val="single"/>
                <w:lang w:eastAsia="en-CA"/>
              </w:rPr>
              <w:t>Potential elements of the Performance</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 describe the reintegration process</w:t>
            </w:r>
          </w:p>
          <w:p w:rsidR="00DC78F9" w:rsidRDefault="00DC78F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b. describe and explain the pains of reentry for newly released inmates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 Identify and discuss parole supervision</w:t>
            </w:r>
          </w:p>
          <w:p w:rsidR="00DC78F9" w:rsidRDefault="00DC78F9">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u w:val="single"/>
                <w:lang w:eastAsia="en-CA"/>
              </w:rPr>
            </w:pPr>
            <w:r>
              <w:rPr>
                <w:rFonts w:ascii="Arial" w:hAnsi="Arial" w:cs="Arial"/>
                <w:szCs w:val="24"/>
                <w:lang w:eastAsia="en-CA"/>
              </w:rPr>
              <w:t>d. discuss revocation of parole of conditional release</w:t>
            </w:r>
          </w:p>
        </w:tc>
      </w:tr>
    </w:tbl>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bl>
      <w:tblPr>
        <w:tblW w:w="0" w:type="auto"/>
        <w:tblLayout w:type="fixed"/>
        <w:tblLook w:val="04A0" w:firstRow="1" w:lastRow="0" w:firstColumn="1" w:lastColumn="0" w:noHBand="0" w:noVBand="1"/>
      </w:tblPr>
      <w:tblGrid>
        <w:gridCol w:w="674"/>
        <w:gridCol w:w="567"/>
        <w:gridCol w:w="7614"/>
      </w:tblGrid>
      <w:tr w:rsidR="00DC78F9" w:rsidTr="00DC78F9">
        <w:tc>
          <w:tcPr>
            <w:tcW w:w="67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III.</w:t>
            </w:r>
          </w:p>
        </w:tc>
        <w:tc>
          <w:tcPr>
            <w:tcW w:w="567" w:type="dxa"/>
            <w:gridSpan w:val="2"/>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TOPICS: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1.</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System of Corrections in Canada</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2.</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Correctional Law Statutes</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3.</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Evolution of punishment in Canada</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4.</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Alternatives to confinement</w:t>
            </w:r>
          </w:p>
        </w:tc>
      </w:tr>
      <w:tr w:rsidR="00DC78F9" w:rsidTr="00DC78F9">
        <w:trPr>
          <w:trHeight w:hRule="exact" w:val="350"/>
        </w:trPr>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5.</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Institutional corrections</w:t>
            </w:r>
          </w:p>
        </w:tc>
      </w:tr>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567"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6.</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7.</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 xml:space="preserve">8.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9.</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10.</w:t>
            </w:r>
          </w:p>
        </w:tc>
        <w:tc>
          <w:tcPr>
            <w:tcW w:w="761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Correctional Officers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Inmates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Treatment processes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Release from Institutions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Reentry and Release from institutions</w:t>
            </w:r>
          </w:p>
        </w:tc>
      </w:tr>
    </w:tbl>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bl>
      <w:tblPr>
        <w:tblW w:w="0" w:type="auto"/>
        <w:tblLayout w:type="fixed"/>
        <w:tblLook w:val="04A0" w:firstRow="1" w:lastRow="0" w:firstColumn="1" w:lastColumn="0" w:noHBand="0" w:noVBand="1"/>
      </w:tblPr>
      <w:tblGrid>
        <w:gridCol w:w="674"/>
        <w:gridCol w:w="8181"/>
      </w:tblGrid>
      <w:tr w:rsidR="00DC78F9" w:rsidTr="00DC78F9">
        <w:tc>
          <w:tcPr>
            <w:tcW w:w="674" w:type="dxa"/>
            <w:tcBorders>
              <w:top w:val="single" w:sz="6" w:space="0" w:color="FFFFFF"/>
              <w:left w:val="single" w:sz="6" w:space="0" w:color="FFFFFF"/>
              <w:bottom w:val="single" w:sz="6" w:space="0" w:color="FFFFFF"/>
              <w:right w:val="single" w:sz="6" w:space="0" w:color="FFFFFF"/>
            </w:tcBorders>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IV.</w:t>
            </w:r>
          </w:p>
        </w:tc>
        <w:tc>
          <w:tcPr>
            <w:tcW w:w="8181"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REQUIRED RESOURCES/TEXTS/MATERIALS: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u w:val="single"/>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b/>
                <w:bCs/>
                <w:szCs w:val="24"/>
                <w:lang w:eastAsia="en-CA"/>
              </w:rPr>
              <w:t>None</w:t>
            </w:r>
            <w:r>
              <w:rPr>
                <w:rFonts w:ascii="Arial" w:hAnsi="Arial" w:cs="Arial"/>
                <w:szCs w:val="24"/>
                <w:lang w:eastAsia="en-CA"/>
              </w:rPr>
              <w:tab/>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eastAsia="en-CA"/>
              </w:rPr>
            </w:pPr>
            <w:r>
              <w:rPr>
                <w:rFonts w:ascii="Arial" w:hAnsi="Arial" w:cs="Arial"/>
                <w:b/>
                <w:bCs/>
                <w:i/>
                <w:iCs/>
                <w:szCs w:val="24"/>
                <w:lang w:eastAsia="en-CA"/>
              </w:rPr>
              <w:t>Students may wish to download legislation from  the Internet</w:t>
            </w:r>
            <w:r>
              <w:rPr>
                <w:rFonts w:ascii="Arial" w:hAnsi="Arial" w:cs="Arial"/>
                <w:b/>
                <w:bCs/>
                <w:i/>
                <w:iCs/>
                <w:szCs w:val="24"/>
                <w:lang w:eastAsia="en-CA"/>
              </w:rPr>
              <w:tab/>
            </w:r>
          </w:p>
        </w:tc>
      </w:tr>
    </w:tbl>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eastAsia="en-CA"/>
        </w:rPr>
      </w:pPr>
    </w:p>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eastAsia="en-CA"/>
        </w:rPr>
      </w:pPr>
      <w:r>
        <w:rPr>
          <w:rFonts w:ascii="Arial" w:hAnsi="Arial" w:cs="Arial"/>
          <w:i/>
          <w:iCs/>
          <w:szCs w:val="24"/>
          <w:lang w:eastAsia="en-CA"/>
        </w:rPr>
        <w:br w:type="page"/>
      </w:r>
    </w:p>
    <w:tbl>
      <w:tblPr>
        <w:tblW w:w="0" w:type="auto"/>
        <w:tblLayout w:type="fixed"/>
        <w:tblLook w:val="04A0" w:firstRow="1" w:lastRow="0" w:firstColumn="1" w:lastColumn="0" w:noHBand="0" w:noVBand="1"/>
      </w:tblPr>
      <w:tblGrid>
        <w:gridCol w:w="674"/>
        <w:gridCol w:w="1701"/>
        <w:gridCol w:w="4677"/>
        <w:gridCol w:w="1803"/>
      </w:tblGrid>
      <w:tr w:rsidR="00DC78F9" w:rsidTr="00DC78F9">
        <w:trPr>
          <w:trHeight w:val="672"/>
        </w:trPr>
        <w:tc>
          <w:tcPr>
            <w:tcW w:w="674"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Cs/>
                <w:szCs w:val="24"/>
                <w:lang w:eastAsia="en-CA"/>
              </w:rPr>
            </w:pPr>
            <w:r>
              <w:rPr>
                <w:rFonts w:ascii="Arial" w:hAnsi="Arial" w:cs="Arial"/>
                <w:b/>
                <w:bCs/>
                <w:iCs/>
                <w:szCs w:val="24"/>
                <w:lang w:eastAsia="en-CA"/>
              </w:rPr>
              <w:lastRenderedPageBreak/>
              <w:t>V.</w:t>
            </w:r>
          </w:p>
        </w:tc>
        <w:tc>
          <w:tcPr>
            <w:tcW w:w="8181" w:type="dxa"/>
            <w:gridSpan w:val="3"/>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Cs/>
                <w:szCs w:val="24"/>
                <w:lang w:eastAsia="en-CA"/>
              </w:rPr>
            </w:pPr>
            <w:r>
              <w:rPr>
                <w:rFonts w:ascii="Arial" w:hAnsi="Arial" w:cs="Arial"/>
                <w:b/>
                <w:bCs/>
                <w:iCs/>
                <w:szCs w:val="24"/>
                <w:lang w:eastAsia="en-CA"/>
              </w:rPr>
              <w:t>EVALUATION PROCESS/GRADING SYSTEM:</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i/>
                <w:iCs/>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eastAsia="en-CA"/>
              </w:rPr>
            </w:pPr>
            <w:r>
              <w:rPr>
                <w:rFonts w:ascii="Arial" w:hAnsi="Arial" w:cs="Arial"/>
                <w:i/>
                <w:iCs/>
                <w:szCs w:val="24"/>
                <w:lang w:eastAsia="en-CA"/>
              </w:rPr>
              <w:t>Correctional Law test                 20 marks (Learning Objective 2)</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eastAsia="en-CA"/>
              </w:rPr>
            </w:pPr>
            <w:r>
              <w:rPr>
                <w:rFonts w:ascii="Arial" w:hAnsi="Arial" w:cs="Arial"/>
                <w:i/>
                <w:iCs/>
                <w:szCs w:val="24"/>
                <w:lang w:eastAsia="en-CA"/>
              </w:rPr>
              <w:t>Mid-term exam                           30 marks (Learning Objectives 1,4,5)</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
                <w:iCs/>
                <w:szCs w:val="24"/>
                <w:lang w:eastAsia="en-CA"/>
              </w:rPr>
            </w:pPr>
            <w:r>
              <w:rPr>
                <w:rFonts w:ascii="Arial" w:hAnsi="Arial" w:cs="Arial"/>
                <w:i/>
                <w:iCs/>
                <w:szCs w:val="24"/>
                <w:lang w:eastAsia="en-CA"/>
              </w:rPr>
              <w:t>Final exam                                 30 marks (Learning Objectives 6-9)</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Take home assignment             20 marks (Learning Objectives 3 and 10)</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3"/>
              <w:rPr>
                <w:rFonts w:ascii="Arial" w:hAnsi="Arial" w:cs="Arial"/>
                <w:b/>
                <w:bCs/>
                <w:szCs w:val="24"/>
                <w:lang w:eastAsia="en-CA"/>
              </w:rPr>
            </w:pPr>
            <w:r>
              <w:rPr>
                <w:rFonts w:ascii="Arial" w:hAnsi="Arial" w:cs="Arial"/>
                <w:b/>
                <w:bCs/>
                <w:szCs w:val="24"/>
                <w:lang w:eastAsia="en-CA"/>
              </w:rPr>
              <w:t>Test or exam rewrites are not permitted.</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3"/>
              <w:rPr>
                <w:rFonts w:ascii="Arial" w:hAnsi="Arial" w:cs="Arial"/>
                <w:b/>
                <w:bCs/>
                <w:szCs w:val="24"/>
                <w:lang w:eastAsia="en-CA"/>
              </w:rPr>
            </w:pPr>
            <w:r>
              <w:rPr>
                <w:rFonts w:ascii="Arial" w:hAnsi="Arial" w:cs="Arial"/>
                <w:b/>
                <w:bCs/>
                <w:szCs w:val="24"/>
                <w:lang w:eastAsia="en-CA"/>
              </w:rPr>
              <w:t>All assignments must be typed, double spaced, with a cover page</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Failure to notify the professor of test/exam absence prior to the test or exam will result in a “0” mark</w:t>
            </w:r>
            <w:r>
              <w:rPr>
                <w:rFonts w:ascii="Arial" w:hAnsi="Arial" w:cs="Arial"/>
                <w:szCs w:val="24"/>
                <w:lang w:eastAsia="en-CA"/>
              </w:rPr>
              <w:t xml:space="preserve">. </w:t>
            </w:r>
            <w:r>
              <w:rPr>
                <w:rFonts w:ascii="Arial" w:hAnsi="Arial" w:cs="Arial"/>
                <w:b/>
                <w:bCs/>
                <w:szCs w:val="24"/>
                <w:lang w:eastAsia="en-CA"/>
              </w:rPr>
              <w:t>Students may be asked to provide a doctor’s note or other documentation for missed tests/exams.</w:t>
            </w:r>
          </w:p>
          <w:p w:rsidR="00DC78F9" w:rsidRDefault="00DC78F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8181" w:type="dxa"/>
            <w:gridSpan w:val="3"/>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The following semester grades will be assigned to students:</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eastAsia="en-CA"/>
              </w:rPr>
            </w:pPr>
            <w:r>
              <w:rPr>
                <w:rFonts w:ascii="Arial" w:hAnsi="Arial" w:cs="Arial"/>
                <w:iCs/>
                <w:szCs w:val="24"/>
                <w:u w:val="single"/>
                <w:lang w:eastAsia="en-CA"/>
              </w:rPr>
              <w:t>Grade</w:t>
            </w:r>
          </w:p>
        </w:tc>
        <w:tc>
          <w:tcPr>
            <w:tcW w:w="467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u w:val="single"/>
                <w:lang w:eastAsia="en-CA"/>
              </w:rPr>
            </w:pPr>
            <w:r>
              <w:rPr>
                <w:rFonts w:ascii="Arial" w:hAnsi="Arial" w:cs="Arial"/>
                <w:iCs/>
                <w:szCs w:val="24"/>
                <w:u w:val="single"/>
                <w:lang w:eastAsia="en-CA"/>
              </w:rPr>
              <w:t>Definition</w:t>
            </w:r>
          </w:p>
        </w:tc>
        <w:tc>
          <w:tcPr>
            <w:tcW w:w="1803"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 xml:space="preserve">Grade Point </w:t>
            </w:r>
            <w:r>
              <w:rPr>
                <w:rFonts w:ascii="Arial" w:hAnsi="Arial" w:cs="Arial"/>
                <w:iCs/>
                <w:szCs w:val="24"/>
                <w:u w:val="single"/>
                <w:lang w:eastAsia="en-CA"/>
              </w:rPr>
              <w:t>Equivalent</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A+</w:t>
            </w:r>
          </w:p>
        </w:tc>
        <w:tc>
          <w:tcPr>
            <w:tcW w:w="4677"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90 - 100%</w:t>
            </w:r>
          </w:p>
        </w:tc>
        <w:tc>
          <w:tcPr>
            <w:tcW w:w="1803"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4.00</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A</w:t>
            </w:r>
          </w:p>
        </w:tc>
        <w:tc>
          <w:tcPr>
            <w:tcW w:w="4677"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80 - 89%</w:t>
            </w:r>
          </w:p>
        </w:tc>
        <w:tc>
          <w:tcPr>
            <w:tcW w:w="1803"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4.00</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B</w:t>
            </w:r>
          </w:p>
        </w:tc>
        <w:tc>
          <w:tcPr>
            <w:tcW w:w="4677"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70 - 79%</w:t>
            </w:r>
          </w:p>
        </w:tc>
        <w:tc>
          <w:tcPr>
            <w:tcW w:w="1803"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3.00</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C</w:t>
            </w:r>
          </w:p>
        </w:tc>
        <w:tc>
          <w:tcPr>
            <w:tcW w:w="4677"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60 - 69%</w:t>
            </w:r>
          </w:p>
        </w:tc>
        <w:tc>
          <w:tcPr>
            <w:tcW w:w="1803"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2.00</w:t>
            </w: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D</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F</w:t>
            </w:r>
          </w:p>
        </w:tc>
        <w:tc>
          <w:tcPr>
            <w:tcW w:w="4677"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 xml:space="preserve">50 - 59% </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49% or below</w:t>
            </w:r>
          </w:p>
        </w:tc>
        <w:tc>
          <w:tcPr>
            <w:tcW w:w="1803"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1.00</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r>
              <w:rPr>
                <w:rFonts w:ascii="Arial" w:hAnsi="Arial" w:cs="Arial"/>
                <w:iCs/>
                <w:szCs w:val="24"/>
                <w:lang w:eastAsia="en-CA"/>
              </w:rPr>
              <w:t>0.00</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CR (Credit)</w:t>
            </w:r>
          </w:p>
        </w:tc>
        <w:tc>
          <w:tcPr>
            <w:tcW w:w="467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Credit for diploma requirements has been awarded.</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803"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S</w:t>
            </w:r>
          </w:p>
        </w:tc>
        <w:tc>
          <w:tcPr>
            <w:tcW w:w="467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Satisfactory achievement in field placement or non-graded subject areas.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803"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U</w:t>
            </w:r>
          </w:p>
        </w:tc>
        <w:tc>
          <w:tcPr>
            <w:tcW w:w="4677"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Unsatisfactory achievement in field placement or non-graded subject areas.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803"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iCs/>
                <w:szCs w:val="24"/>
                <w:lang w:eastAsia="en-CA"/>
              </w:rPr>
            </w:pPr>
          </w:p>
        </w:tc>
      </w:tr>
      <w:tr w:rsidR="00DC78F9" w:rsidTr="00DC78F9">
        <w:tc>
          <w:tcPr>
            <w:tcW w:w="674"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p>
        </w:tc>
        <w:tc>
          <w:tcPr>
            <w:tcW w:w="1701"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iCs/>
                <w:szCs w:val="24"/>
                <w:lang w:eastAsia="en-CA"/>
              </w:rPr>
            </w:pPr>
            <w:r>
              <w:rPr>
                <w:rFonts w:ascii="Arial" w:hAnsi="Arial" w:cs="Arial"/>
                <w:iCs/>
                <w:szCs w:val="24"/>
                <w:lang w:eastAsia="en-CA"/>
              </w:rPr>
              <w:t>X</w:t>
            </w:r>
          </w:p>
        </w:tc>
        <w:tc>
          <w:tcPr>
            <w:tcW w:w="4677" w:type="dxa"/>
            <w:hideMark/>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iCs/>
                <w:szCs w:val="24"/>
                <w:lang w:eastAsia="en-CA"/>
              </w:rPr>
              <w:t>A temporary grade.  This is used in limited situations with extenuating circumstances giving a student additional time to complete the requirements for a course (see Policies &amp;</w:t>
            </w:r>
            <w:r>
              <w:rPr>
                <w:rFonts w:ascii="Arial" w:hAnsi="Arial" w:cs="Arial"/>
                <w:szCs w:val="24"/>
                <w:lang w:eastAsia="en-CA"/>
              </w:rPr>
              <w:t xml:space="preserve"> </w:t>
            </w:r>
            <w:r>
              <w:rPr>
                <w:rFonts w:ascii="Arial" w:hAnsi="Arial" w:cs="Arial"/>
                <w:iCs/>
                <w:szCs w:val="24"/>
                <w:lang w:eastAsia="en-CA"/>
              </w:rPr>
              <w:t>Procedures Manual – Deferred Grades and Make-up</w:t>
            </w:r>
            <w:r>
              <w:rPr>
                <w:rFonts w:ascii="Arial" w:hAnsi="Arial" w:cs="Arial"/>
                <w:szCs w:val="24"/>
                <w:lang w:eastAsia="en-CA"/>
              </w:rPr>
              <w:t>).</w:t>
            </w:r>
          </w:p>
        </w:tc>
        <w:tc>
          <w:tcPr>
            <w:tcW w:w="1803" w:type="dxa"/>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eastAsia="en-CA"/>
              </w:rPr>
            </w:pPr>
          </w:p>
        </w:tc>
      </w:tr>
    </w:tbl>
    <w:p w:rsidR="00DC78F9" w:rsidRDefault="00DC78F9" w:rsidP="00DC78F9">
      <w:pPr>
        <w:widowControl w:val="0"/>
        <w:autoSpaceDE w:val="0"/>
        <w:autoSpaceDN w:val="0"/>
        <w:adjustRightInd w:val="0"/>
        <w:rPr>
          <w:rFonts w:ascii="Comic Sans MS" w:hAnsi="Comic Sans MS"/>
          <w:szCs w:val="24"/>
          <w:lang w:eastAsia="en-CA"/>
        </w:rPr>
      </w:pPr>
      <w:r>
        <w:rPr>
          <w:rFonts w:ascii="Comic Sans MS" w:hAnsi="Comic Sans MS"/>
          <w:szCs w:val="24"/>
          <w:lang w:eastAsia="en-CA"/>
        </w:rPr>
        <w:br w:type="page"/>
      </w:r>
    </w:p>
    <w:tbl>
      <w:tblPr>
        <w:tblW w:w="0" w:type="auto"/>
        <w:tblLayout w:type="fixed"/>
        <w:tblLook w:val="04A0" w:firstRow="1" w:lastRow="0" w:firstColumn="1" w:lastColumn="0" w:noHBand="0" w:noVBand="1"/>
      </w:tblPr>
      <w:tblGrid>
        <w:gridCol w:w="674"/>
        <w:gridCol w:w="1701"/>
        <w:gridCol w:w="4677"/>
        <w:gridCol w:w="1803"/>
      </w:tblGrid>
      <w:tr w:rsidR="00DC78F9" w:rsidTr="00DC78F9">
        <w:tc>
          <w:tcPr>
            <w:tcW w:w="674"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1701"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NR</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W</w:t>
            </w:r>
          </w:p>
        </w:tc>
        <w:tc>
          <w:tcPr>
            <w:tcW w:w="4677"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Grade not reported to Registrar's office.  This is used to facilitate transcript preparation when, for extenuating circumstances, it has not been possible for the faculty member to report grades.</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r>
              <w:rPr>
                <w:rFonts w:ascii="Arial" w:hAnsi="Arial" w:cs="Arial"/>
                <w:szCs w:val="24"/>
                <w:lang w:eastAsia="en-CA"/>
              </w:rPr>
              <w:t>Student has withdrawn from the course without penalty.</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NOTE: For such reasons as program certification or program articulation, this course requires a minimum greater than 60% to achieve a passing grade.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bCs/>
                <w:szCs w:val="24"/>
                <w:lang w:eastAsia="en-CA"/>
              </w:rPr>
            </w:pPr>
            <w:r>
              <w:rPr>
                <w:rFonts w:ascii="Arial" w:hAnsi="Arial" w:cs="Arial"/>
                <w:b/>
                <w:bCs/>
                <w:szCs w:val="24"/>
                <w:lang w:eastAsia="en-CA"/>
              </w:rPr>
              <w:t xml:space="preserve">The program requires </w:t>
            </w:r>
            <w:proofErr w:type="gramStart"/>
            <w:r>
              <w:rPr>
                <w:rFonts w:ascii="Arial" w:hAnsi="Arial" w:cs="Arial"/>
                <w:b/>
                <w:bCs/>
                <w:szCs w:val="24"/>
                <w:lang w:eastAsia="en-CA"/>
              </w:rPr>
              <w:t>an</w:t>
            </w:r>
            <w:proofErr w:type="gramEnd"/>
            <w:r>
              <w:rPr>
                <w:rFonts w:ascii="Arial" w:hAnsi="Arial" w:cs="Arial"/>
                <w:b/>
                <w:bCs/>
                <w:szCs w:val="24"/>
                <w:lang w:eastAsia="en-CA"/>
              </w:rPr>
              <w:t xml:space="preserve"> minimum GPA of 2.0 in order to graduate.</w:t>
            </w:r>
          </w:p>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tc>
        <w:tc>
          <w:tcPr>
            <w:tcW w:w="1803" w:type="dxa"/>
            <w:tcBorders>
              <w:top w:val="single" w:sz="6" w:space="0" w:color="FFFFFF"/>
              <w:left w:val="single" w:sz="6" w:space="0" w:color="FFFFFF"/>
              <w:bottom w:val="single" w:sz="6" w:space="0" w:color="FFFFFF"/>
              <w:right w:val="single" w:sz="6" w:space="0" w:color="FFFFFF"/>
            </w:tcBorders>
          </w:tcPr>
          <w:p w:rsidR="00DC78F9" w:rsidRDefault="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rPr>
                <w:rFonts w:ascii="Arial" w:hAnsi="Arial" w:cs="Arial"/>
                <w:szCs w:val="24"/>
                <w:lang w:eastAsia="en-CA"/>
              </w:rPr>
            </w:pPr>
          </w:p>
        </w:tc>
      </w:tr>
    </w:tbl>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rsidP="00DC78F9">
      <w:pPr>
        <w:rPr>
          <w:rFonts w:ascii="Arial" w:hAnsi="Arial" w:cs="Arial"/>
          <w:b/>
          <w:i/>
          <w:szCs w:val="24"/>
          <w:lang w:val="en-CA"/>
        </w:rPr>
      </w:pPr>
      <w:r>
        <w:rPr>
          <w:rFonts w:ascii="Arial" w:hAnsi="Arial" w:cs="Arial"/>
          <w:b/>
          <w:i/>
          <w:szCs w:val="24"/>
        </w:rPr>
        <w:t>NOTE:  Mid Term grades are provided in theory classes and clinical/field placement experiences. Students are notified that the midterm grade is an interim grade and is subject to change.</w:t>
      </w:r>
    </w:p>
    <w:p w:rsidR="00DC78F9" w:rsidRDefault="00DC78F9" w:rsidP="00DC78F9">
      <w:pPr>
        <w:widowControl w:val="0"/>
        <w:autoSpaceDE w:val="0"/>
        <w:autoSpaceDN w:val="0"/>
        <w:adjustRightInd w:val="0"/>
        <w:rPr>
          <w:rFonts w:ascii="Arial" w:hAnsi="Arial" w:cs="Arial"/>
          <w:szCs w:val="24"/>
          <w:lang w:eastAsia="en-CA"/>
        </w:rPr>
      </w:pPr>
    </w:p>
    <w:p w:rsidR="00DC78F9" w:rsidRDefault="00DC78F9" w:rsidP="00DC78F9">
      <w:pPr>
        <w:widowControl w:val="0"/>
        <w:autoSpaceDE w:val="0"/>
        <w:autoSpaceDN w:val="0"/>
        <w:adjustRightInd w:val="0"/>
        <w:rPr>
          <w:rFonts w:ascii="Arial" w:hAnsi="Arial" w:cs="Arial"/>
          <w:szCs w:val="24"/>
          <w:lang w:eastAsia="en-CA"/>
        </w:rPr>
      </w:pPr>
    </w:p>
    <w:tbl>
      <w:tblPr>
        <w:tblW w:w="8835" w:type="dxa"/>
        <w:tblLayout w:type="fixed"/>
        <w:tblLook w:val="04A0" w:firstRow="1" w:lastRow="0" w:firstColumn="1" w:lastColumn="0" w:noHBand="0" w:noVBand="1"/>
      </w:tblPr>
      <w:tblGrid>
        <w:gridCol w:w="675"/>
        <w:gridCol w:w="8160"/>
      </w:tblGrid>
      <w:tr w:rsidR="00DC78F9" w:rsidTr="00DC78F9">
        <w:trPr>
          <w:cantSplit/>
        </w:trPr>
        <w:tc>
          <w:tcPr>
            <w:tcW w:w="675" w:type="dxa"/>
            <w:hideMark/>
          </w:tcPr>
          <w:p w:rsidR="00DC78F9" w:rsidRDefault="00DC78F9">
            <w:pPr>
              <w:widowControl w:val="0"/>
              <w:autoSpaceDE w:val="0"/>
              <w:autoSpaceDN w:val="0"/>
              <w:adjustRightInd w:val="0"/>
              <w:rPr>
                <w:rFonts w:ascii="Arial" w:hAnsi="Arial"/>
                <w:b/>
                <w:szCs w:val="24"/>
                <w:lang w:eastAsia="en-CA"/>
              </w:rPr>
            </w:pPr>
            <w:r>
              <w:rPr>
                <w:rFonts w:ascii="Arial" w:hAnsi="Arial"/>
                <w:b/>
                <w:szCs w:val="24"/>
                <w:lang w:eastAsia="en-CA"/>
              </w:rPr>
              <w:t>VI.</w:t>
            </w:r>
          </w:p>
        </w:tc>
        <w:tc>
          <w:tcPr>
            <w:tcW w:w="8163" w:type="dxa"/>
          </w:tcPr>
          <w:p w:rsidR="00DC78F9" w:rsidRDefault="00DC78F9">
            <w:pPr>
              <w:widowControl w:val="0"/>
              <w:autoSpaceDE w:val="0"/>
              <w:autoSpaceDN w:val="0"/>
              <w:adjustRightInd w:val="0"/>
              <w:rPr>
                <w:rFonts w:ascii="Arial" w:hAnsi="Arial"/>
                <w:b/>
                <w:szCs w:val="24"/>
                <w:lang w:eastAsia="en-CA"/>
              </w:rPr>
            </w:pPr>
            <w:r>
              <w:rPr>
                <w:rFonts w:ascii="Arial" w:hAnsi="Arial"/>
                <w:b/>
                <w:szCs w:val="24"/>
                <w:lang w:eastAsia="en-CA"/>
              </w:rPr>
              <w:t>SPECIAL NOTES:</w:t>
            </w:r>
          </w:p>
          <w:p w:rsidR="00DC78F9" w:rsidRDefault="00DC78F9">
            <w:pPr>
              <w:widowControl w:val="0"/>
              <w:autoSpaceDE w:val="0"/>
              <w:autoSpaceDN w:val="0"/>
              <w:adjustRightInd w:val="0"/>
              <w:rPr>
                <w:rFonts w:ascii="Arial" w:hAnsi="Arial"/>
                <w:szCs w:val="24"/>
                <w:lang w:eastAsia="en-CA"/>
              </w:rPr>
            </w:pPr>
          </w:p>
        </w:tc>
      </w:tr>
      <w:tr w:rsidR="00DC78F9" w:rsidTr="00DC78F9">
        <w:trPr>
          <w:cantSplit/>
        </w:trPr>
        <w:tc>
          <w:tcPr>
            <w:tcW w:w="675" w:type="dxa"/>
          </w:tcPr>
          <w:p w:rsidR="00DC78F9" w:rsidRDefault="00DC78F9">
            <w:pPr>
              <w:widowControl w:val="0"/>
              <w:autoSpaceDE w:val="0"/>
              <w:autoSpaceDN w:val="0"/>
              <w:adjustRightInd w:val="0"/>
              <w:rPr>
                <w:rFonts w:ascii="Arial" w:hAnsi="Arial"/>
                <w:szCs w:val="24"/>
                <w:lang w:eastAsia="en-CA"/>
              </w:rPr>
            </w:pPr>
          </w:p>
        </w:tc>
        <w:tc>
          <w:tcPr>
            <w:tcW w:w="8163" w:type="dxa"/>
          </w:tcPr>
          <w:p w:rsidR="00DC78F9" w:rsidRDefault="00DC78F9">
            <w:pPr>
              <w:widowControl w:val="0"/>
              <w:autoSpaceDE w:val="0"/>
              <w:autoSpaceDN w:val="0"/>
              <w:adjustRightInd w:val="0"/>
              <w:rPr>
                <w:rFonts w:ascii="Arial" w:hAnsi="Arial" w:cs="Arial"/>
                <w:szCs w:val="24"/>
                <w:u w:val="single"/>
                <w:lang w:eastAsia="en-CA"/>
              </w:rPr>
            </w:pPr>
            <w:r>
              <w:rPr>
                <w:rFonts w:ascii="Arial" w:hAnsi="Arial" w:cs="Arial"/>
                <w:szCs w:val="24"/>
                <w:u w:val="single"/>
                <w:lang w:eastAsia="en-CA"/>
              </w:rPr>
              <w:t>Attendance:</w:t>
            </w:r>
          </w:p>
          <w:p w:rsidR="00DC78F9" w:rsidRDefault="00DC78F9">
            <w:pPr>
              <w:widowControl w:val="0"/>
              <w:autoSpaceDE w:val="0"/>
              <w:autoSpaceDN w:val="0"/>
              <w:adjustRightInd w:val="0"/>
              <w:rPr>
                <w:rFonts w:ascii="Arial" w:hAnsi="Arial" w:cs="Arial"/>
                <w:szCs w:val="24"/>
                <w:lang w:eastAsia="en-CA"/>
              </w:rPr>
            </w:pPr>
            <w:r>
              <w:rPr>
                <w:rFonts w:ascii="Arial" w:hAnsi="Arial" w:cs="Arial"/>
                <w:szCs w:val="24"/>
                <w:lang w:eastAsia="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78F9" w:rsidRDefault="00DC78F9">
            <w:pPr>
              <w:widowControl w:val="0"/>
              <w:autoSpaceDE w:val="0"/>
              <w:autoSpaceDN w:val="0"/>
              <w:adjustRightInd w:val="0"/>
              <w:rPr>
                <w:rFonts w:ascii="Arial" w:hAnsi="Arial" w:cs="Arial"/>
                <w:i/>
                <w:szCs w:val="24"/>
                <w:lang w:eastAsia="en-CA"/>
              </w:rPr>
            </w:pPr>
          </w:p>
          <w:p w:rsidR="00DC78F9" w:rsidRDefault="00DC78F9">
            <w:pPr>
              <w:widowControl w:val="0"/>
              <w:autoSpaceDE w:val="0"/>
              <w:autoSpaceDN w:val="0"/>
              <w:adjustRightInd w:val="0"/>
              <w:rPr>
                <w:rFonts w:ascii="Arial" w:hAnsi="Arial" w:cs="Arial"/>
                <w:szCs w:val="24"/>
                <w:lang w:eastAsia="en-CA"/>
              </w:rPr>
            </w:pPr>
            <w:r>
              <w:rPr>
                <w:rFonts w:ascii="Arial" w:hAnsi="Arial" w:cs="Arial"/>
                <w:i/>
                <w:szCs w:val="24"/>
                <w:lang w:eastAsia="en-CA"/>
              </w:rPr>
              <w:t>It is the departmental policy that once the classroom door has been enclosed, the learning process has begun.  Late arrivers will not be granted admission to the room.</w:t>
            </w:r>
          </w:p>
          <w:p w:rsidR="00DC78F9" w:rsidRDefault="00DC78F9">
            <w:pPr>
              <w:widowControl w:val="0"/>
              <w:autoSpaceDE w:val="0"/>
              <w:autoSpaceDN w:val="0"/>
              <w:adjustRightInd w:val="0"/>
              <w:rPr>
                <w:rFonts w:ascii="Arial" w:hAnsi="Arial" w:cs="Arial"/>
                <w:szCs w:val="24"/>
                <w:u w:val="single"/>
                <w:lang w:eastAsia="en-CA"/>
              </w:rPr>
            </w:pPr>
          </w:p>
        </w:tc>
      </w:tr>
    </w:tbl>
    <w:p w:rsidR="00DC78F9" w:rsidRDefault="00DC78F9" w:rsidP="00DC78F9">
      <w:pPr>
        <w:rPr>
          <w:rFonts w:ascii="Arial" w:hAnsi="Arial"/>
        </w:rPr>
      </w:pPr>
    </w:p>
    <w:tbl>
      <w:tblPr>
        <w:tblW w:w="0" w:type="auto"/>
        <w:tblLayout w:type="fixed"/>
        <w:tblLook w:val="04A0" w:firstRow="1" w:lastRow="0" w:firstColumn="1" w:lastColumn="0" w:noHBand="0" w:noVBand="1"/>
      </w:tblPr>
      <w:tblGrid>
        <w:gridCol w:w="675"/>
        <w:gridCol w:w="8181"/>
      </w:tblGrid>
      <w:tr w:rsidR="00DC78F9" w:rsidTr="00DC78F9">
        <w:trPr>
          <w:cantSplit/>
        </w:trPr>
        <w:tc>
          <w:tcPr>
            <w:tcW w:w="675" w:type="dxa"/>
            <w:hideMark/>
          </w:tcPr>
          <w:p w:rsidR="00DC78F9" w:rsidRDefault="00DC78F9">
            <w:pPr>
              <w:widowControl w:val="0"/>
              <w:autoSpaceDE w:val="0"/>
              <w:autoSpaceDN w:val="0"/>
              <w:adjustRightInd w:val="0"/>
              <w:rPr>
                <w:rFonts w:ascii="Arial" w:hAnsi="Arial" w:cs="Arial"/>
                <w:b/>
                <w:szCs w:val="24"/>
                <w:lang w:eastAsia="en-CA"/>
              </w:rPr>
            </w:pPr>
            <w:r>
              <w:rPr>
                <w:rFonts w:ascii="Arial" w:hAnsi="Arial" w:cs="Arial"/>
                <w:b/>
                <w:szCs w:val="24"/>
                <w:lang w:eastAsia="en-CA"/>
              </w:rPr>
              <w:t>VII.</w:t>
            </w:r>
          </w:p>
        </w:tc>
        <w:tc>
          <w:tcPr>
            <w:tcW w:w="8181" w:type="dxa"/>
          </w:tcPr>
          <w:p w:rsidR="00DC78F9" w:rsidRDefault="00DC78F9">
            <w:pPr>
              <w:widowControl w:val="0"/>
              <w:autoSpaceDE w:val="0"/>
              <w:autoSpaceDN w:val="0"/>
              <w:adjustRightInd w:val="0"/>
              <w:rPr>
                <w:rFonts w:ascii="Arial" w:hAnsi="Arial" w:cs="Arial"/>
                <w:b/>
                <w:szCs w:val="24"/>
                <w:lang w:eastAsia="en-CA"/>
              </w:rPr>
            </w:pPr>
            <w:r>
              <w:rPr>
                <w:rFonts w:ascii="Arial" w:hAnsi="Arial" w:cs="Arial"/>
                <w:b/>
                <w:szCs w:val="24"/>
                <w:lang w:eastAsia="en-CA"/>
              </w:rPr>
              <w:t>COURSE OUTLINE ADDENDUM:</w:t>
            </w:r>
          </w:p>
          <w:p w:rsidR="00DC78F9" w:rsidRDefault="00DC78F9">
            <w:pPr>
              <w:widowControl w:val="0"/>
              <w:autoSpaceDE w:val="0"/>
              <w:autoSpaceDN w:val="0"/>
              <w:adjustRightInd w:val="0"/>
              <w:rPr>
                <w:rFonts w:ascii="Arial" w:hAnsi="Arial" w:cs="Arial"/>
                <w:b/>
                <w:szCs w:val="24"/>
                <w:lang w:eastAsia="en-CA"/>
              </w:rPr>
            </w:pPr>
          </w:p>
        </w:tc>
      </w:tr>
      <w:tr w:rsidR="00DC78F9" w:rsidTr="00DC78F9">
        <w:trPr>
          <w:cantSplit/>
        </w:trPr>
        <w:tc>
          <w:tcPr>
            <w:tcW w:w="675" w:type="dxa"/>
          </w:tcPr>
          <w:p w:rsidR="00DC78F9" w:rsidRDefault="00DC78F9">
            <w:pPr>
              <w:widowControl w:val="0"/>
              <w:autoSpaceDE w:val="0"/>
              <w:autoSpaceDN w:val="0"/>
              <w:adjustRightInd w:val="0"/>
              <w:rPr>
                <w:rFonts w:ascii="Arial" w:hAnsi="Arial" w:cs="Arial"/>
                <w:szCs w:val="24"/>
                <w:lang w:eastAsia="en-CA"/>
              </w:rPr>
            </w:pPr>
          </w:p>
        </w:tc>
        <w:tc>
          <w:tcPr>
            <w:tcW w:w="8181" w:type="dxa"/>
            <w:hideMark/>
          </w:tcPr>
          <w:p w:rsidR="00DC78F9" w:rsidRDefault="00DC78F9">
            <w:pPr>
              <w:widowControl w:val="0"/>
              <w:autoSpaceDE w:val="0"/>
              <w:autoSpaceDN w:val="0"/>
              <w:adjustRightInd w:val="0"/>
              <w:rPr>
                <w:rFonts w:ascii="Arial" w:hAnsi="Arial" w:cs="Arial"/>
                <w:szCs w:val="24"/>
                <w:lang w:eastAsia="en-CA"/>
              </w:rPr>
            </w:pPr>
            <w:r>
              <w:rPr>
                <w:rFonts w:ascii="Arial" w:hAnsi="Arial" w:cs="Arial"/>
                <w:szCs w:val="24"/>
                <w:lang w:eastAsia="en-CA"/>
              </w:rPr>
              <w:t>The provisions contained in the addendum located on the portal form part of this course outline.</w:t>
            </w:r>
          </w:p>
        </w:tc>
      </w:tr>
    </w:tbl>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rsidP="00DC78F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Cs w:val="24"/>
          <w:lang w:eastAsia="en-CA"/>
        </w:rPr>
      </w:pPr>
    </w:p>
    <w:p w:rsidR="00DC78F9" w:rsidRDefault="00DC78F9" w:rsidP="00DC78F9">
      <w:pPr>
        <w:rPr>
          <w:rFonts w:asciiTheme="minorHAnsi" w:eastAsiaTheme="minorHAnsi" w:hAnsiTheme="minorHAnsi" w:cstheme="minorBidi"/>
          <w:sz w:val="22"/>
          <w:szCs w:val="22"/>
          <w:lang w:val="en-CA"/>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EF" w:rsidRDefault="001225EF">
      <w:r>
        <w:separator/>
      </w:r>
    </w:p>
  </w:endnote>
  <w:endnote w:type="continuationSeparator" w:id="0">
    <w:p w:rsidR="001225EF" w:rsidRDefault="0012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EF" w:rsidRDefault="001225EF">
      <w:r>
        <w:separator/>
      </w:r>
    </w:p>
  </w:footnote>
  <w:footnote w:type="continuationSeparator" w:id="0">
    <w:p w:rsidR="001225EF" w:rsidRDefault="0012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C78F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C78F9" w:rsidP="00243A34">
          <w:pPr>
            <w:rPr>
              <w:rFonts w:ascii="Arial" w:hAnsi="Arial"/>
              <w:snapToGrid w:val="0"/>
            </w:rPr>
          </w:pPr>
          <w:r>
            <w:rPr>
              <w:rFonts w:ascii="Arial" w:hAnsi="Arial" w:cs="Arial"/>
              <w:szCs w:val="24"/>
              <w:lang w:eastAsia="en-CA"/>
            </w:rPr>
            <w:t>Introduction to Corrections</w:t>
          </w:r>
        </w:p>
      </w:tc>
      <w:tc>
        <w:tcPr>
          <w:tcW w:w="1134" w:type="dxa"/>
        </w:tcPr>
        <w:p w:rsidR="0005601D" w:rsidRDefault="0005601D">
          <w:pPr>
            <w:pStyle w:val="Header"/>
            <w:jc w:val="center"/>
            <w:rPr>
              <w:rFonts w:ascii="Arial" w:hAnsi="Arial"/>
              <w:snapToGrid w:val="0"/>
            </w:rPr>
          </w:pPr>
        </w:p>
      </w:tc>
      <w:tc>
        <w:tcPr>
          <w:tcW w:w="3928" w:type="dxa"/>
        </w:tcPr>
        <w:p w:rsidR="0005601D" w:rsidRDefault="00DC78F9">
          <w:pPr>
            <w:pStyle w:val="Header"/>
            <w:jc w:val="right"/>
            <w:rPr>
              <w:rFonts w:ascii="Arial" w:hAnsi="Arial"/>
              <w:snapToGrid w:val="0"/>
            </w:rPr>
          </w:pPr>
          <w:r>
            <w:rPr>
              <w:rFonts w:ascii="Arial" w:hAnsi="Arial" w:cs="Arial"/>
              <w:szCs w:val="24"/>
              <w:lang w:eastAsia="en-CA"/>
            </w:rPr>
            <w:t>CJS0</w:t>
          </w:r>
          <w:r>
            <w:rPr>
              <w:rFonts w:ascii="Arial" w:hAnsi="Arial" w:cs="Arial"/>
              <w:szCs w:val="24"/>
              <w:lang w:eastAsia="en-CA"/>
            </w:rPr>
            <w:t>221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25EF"/>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78F9"/>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9254085">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406DA-8647-410F-BE8D-CEE186521803}"/>
</file>

<file path=customXml/itemProps2.xml><?xml version="1.0" encoding="utf-8"?>
<ds:datastoreItem xmlns:ds="http://schemas.openxmlformats.org/officeDocument/2006/customXml" ds:itemID="{CFE82C10-4607-4287-9B78-F76A8C363AAB}"/>
</file>

<file path=customXml/itemProps3.xml><?xml version="1.0" encoding="utf-8"?>
<ds:datastoreItem xmlns:ds="http://schemas.openxmlformats.org/officeDocument/2006/customXml" ds:itemID="{4429DCF1-E643-4FCA-B7D3-42DDD703BC4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2013-02-08T15:52:00Z</dcterms:created>
  <dcterms:modified xsi:type="dcterms:W3CDTF">2013-02-08T15:52:00Z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1541200</vt:r8>
  </property>
</Properties>
</file>